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9E" w:rsidRPr="00DA5609" w:rsidRDefault="004A2AA6" w:rsidP="004A2AA6">
      <w:pPr>
        <w:adjustRightInd/>
        <w:ind w:left="4962"/>
        <w:jc w:val="right"/>
        <w:rPr>
          <w:sz w:val="24"/>
          <w:szCs w:val="24"/>
        </w:rPr>
      </w:pPr>
      <w:bookmarkStart w:id="0" w:name="_GoBack"/>
      <w:bookmarkEnd w:id="0"/>
      <w:r w:rsidRPr="00DA5609">
        <w:rPr>
          <w:sz w:val="24"/>
          <w:szCs w:val="24"/>
        </w:rPr>
        <w:t xml:space="preserve">Приложение № 1 </w:t>
      </w:r>
    </w:p>
    <w:p w:rsidR="004A2AA6" w:rsidRPr="004A2AA6" w:rsidRDefault="004A2AA6" w:rsidP="004A2AA6">
      <w:pPr>
        <w:adjustRightInd/>
        <w:ind w:left="4962"/>
        <w:jc w:val="center"/>
        <w:rPr>
          <w:sz w:val="28"/>
          <w:szCs w:val="28"/>
        </w:rPr>
      </w:pPr>
    </w:p>
    <w:p w:rsidR="001D323C" w:rsidRPr="002C7E68" w:rsidRDefault="001D323C" w:rsidP="001D32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E68">
        <w:rPr>
          <w:rFonts w:ascii="Times New Roman" w:hAnsi="Times New Roman" w:cs="Times New Roman"/>
          <w:b/>
          <w:sz w:val="28"/>
          <w:szCs w:val="28"/>
        </w:rPr>
        <w:t>ФОРМА КОРПОРАТИВНОЙ ПРОГРАММЫ</w:t>
      </w:r>
    </w:p>
    <w:p w:rsidR="001D323C" w:rsidRPr="002C7E68" w:rsidRDefault="001D323C" w:rsidP="001D32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E68">
        <w:rPr>
          <w:rFonts w:ascii="Times New Roman" w:hAnsi="Times New Roman" w:cs="Times New Roman"/>
          <w:b/>
          <w:sz w:val="28"/>
          <w:szCs w:val="28"/>
        </w:rPr>
        <w:t>ПОВЫШЕНИЯ КОНКУРЕНТОСПОСОБНОСТИ</w:t>
      </w:r>
    </w:p>
    <w:p w:rsidR="001D323C" w:rsidRPr="002C7E68" w:rsidRDefault="001D323C" w:rsidP="001D323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119"/>
        <w:gridCol w:w="709"/>
        <w:gridCol w:w="425"/>
        <w:gridCol w:w="425"/>
        <w:gridCol w:w="425"/>
        <w:gridCol w:w="426"/>
        <w:gridCol w:w="425"/>
        <w:gridCol w:w="425"/>
        <w:gridCol w:w="992"/>
      </w:tblGrid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Наименование организации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наименование, места нахождения и адреса, идентификационный номер налогоплательщика и (или) код причины постановки на учет организации, основной государственный регистрационный номер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Срок реализации корпоративной программы повышения конкурентоспособности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корпоративной программы повышения конкурентоспособности - 2 - 5 лет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Цель реализации корпоративной программы повышения конкурентоспособности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краткое описание и цель реализации корпоративной программы повышения конкурентоспособности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Необходимый вид финансирования (инвестиционное финансирование проектов по организации российских производств в иностранных государствах, либо инвестиционное финансирование проектов по организации экспортно-ориентированных производств на территории Российской Федерации, либо иное финансирование) и объемы средств по соответствующему виду финансирования с распределением по годам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 w:rsidP="002C7E6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инструментов предоставления финансирования в соответствии с </w:t>
            </w:r>
            <w:hyperlink r:id="rId9" w:anchor="P853" w:history="1">
              <w:r w:rsidRPr="00522582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Правилами</w:t>
              </w:r>
            </w:hyperlink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предоставления субсидий из федерального бюджета организациям в целях компенсации части процентных ставок по экспортным кредитам и иным инструментам финансирования, аналогичным кредиту по экономической сути, а также компенсации части страховой премии по договорам страхования экспортных кредитов, утвержденными постановлением Правительства Российской Федерации от 23 февраля 2019 г. </w:t>
            </w:r>
            <w:r w:rsidR="002C7E68"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191 </w:t>
            </w:r>
            <w:r w:rsidR="002C7E68"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государственной поддержке организаций, реализующих корпоративные</w:t>
            </w:r>
            <w:proofErr w:type="gram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программы повышения конкурентоспособности, и внесении изменения в Правила предоставления из федерального бюджета субсидии в виде имущественного взноса Российской Федерации в государственную корпорацию </w:t>
            </w:r>
            <w:r w:rsidR="002C7E68"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 развития и внешнеэкономической деятельности (Внешэкономбанк)</w:t>
            </w:r>
            <w:r w:rsidR="002C7E68"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возмещение части затрат, связанных с поддержкой производства высокотехнологичной продукции</w:t>
            </w:r>
            <w:r w:rsidR="002C7E68"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продукции, являющейся предметом корпоративной программы повышения конкурентоспособности (для целей реализации проектов по организации 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российских производств в иностранных государствах указывается наименование продукции, которая экспортируется либо подлежит экспортированию для ее использования при производстве продукции на соответствующих иностранных производствах)</w:t>
            </w:r>
            <w:proofErr w:type="gramEnd"/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наименование продукции, коды </w:t>
            </w:r>
            <w:hyperlink r:id="rId10" w:history="1">
              <w:r w:rsidRPr="00522582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ТН ВЭД</w:t>
              </w:r>
            </w:hyperlink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1" w:history="1">
              <w:r w:rsidRPr="00522582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ОКПД</w:t>
              </w:r>
              <w:proofErr w:type="gramStart"/>
              <w:r w:rsidRPr="00522582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2</w:t>
              </w:r>
              <w:proofErr w:type="gramEnd"/>
            </w:hyperlink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2" w:history="1">
              <w:r w:rsidRPr="00522582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ОКВЭД</w:t>
              </w:r>
            </w:hyperlink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 отношении работ, услуг), краткое описание продукции: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характеристики продукции;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функциональное назначение, основные потребительские качества и параметры продукции;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патентно-лицензионная защита, требования к контролю качества;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сервисное обслуживание, возможности адаптации (модификация) продукции к изменениям рынка;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идентификационный код отрасли: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Машиностроение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 Отрасли автомобилестроения, включая производство газомоторной техники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 Отрасли железнодорожного машиностроения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 Отрасли сельскохозяйственного, строительно-дорожного и пищевого машиностроения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1.4. Отрасли </w:t>
            </w:r>
            <w:proofErr w:type="spell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станкоинструментального</w:t>
            </w:r>
            <w:proofErr w:type="spell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машиностроения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1.5. Отрасли тяжелого машиностроения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1.6. Отрасли нефтегазового машиностроения, включая производство автомобильных газонаполнительных компрессорных станций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1.7. Отрасли энергетического машиностроения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1.8. Отрасли судостроения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Химическая промышленность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Металлургическая промышленность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Лесопромышленный комплекс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Фармацевтическая и косметическая промышленность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Легкая промышленность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Прочие отрасли промышленности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 Основные финансовые показатели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выручки</w:t>
            </w:r>
            <w:proofErr w:type="gram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начиная с 2017 года, включая объем экспортной выручки от поставок продукции по годам реализации корпоративной программы повышения конкурентоспособности, а также за текущий год и 3 последних года (млн. рублей);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аналитического учета по счету 90.01 "Выручка" (анализ счета) в корреспонденции со счетами 62.01 и 62.21 с 2017 года;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план-график финансового обеспечения мероприятий, необходимых для реализации корпоративного проекта, по источникам (например, заемные средства, собственные средства)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Перечень торговых и иных организаций (агент, дилерский центр, уполномоченная организация и др.), реализующих продукцию, предметом которой является корпоративная программа повышения конкурентоспособности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наименование, место нахождения, идентификационный номер налогоплательщика и (или) код причины постановки на учет организации, основной государственный регистрационный номер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Перечень внешних рынков в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рамках</w:t>
            </w:r>
            <w:proofErr w:type="gram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реализации корпоративной программы повышения конкурентоспособности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потенциальных рынков сбыта (государств) (для проектов по организации российских производств в иностранных государствах указывается место нахождения таких производств)</w:t>
            </w: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9. Перечень мероприятий 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 срок реализации корпоративной программы повышения конкурентоспособности, необходимых для повышения конкурентоспособности продукции в рамках реализации корпоративной программы повышения конкурентоспособности, и сроки их реализации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мероприятия, связанные с регистрацией на внешних рынках объектов 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интеллектуальной собственности;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сертификацией продукции на внешних рынках;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транспортировкой продукции;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производством и реализацией продукции;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организацией производства продукции, в том числе лизинговые и арендные платежи, а также связанные с созданием рабочих мест;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созданием системы послепродажного обслуживания;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обслуживанием заемных средств, направленных на создание и развитие имущественных комплексов промышленных предприятий и промышленной инфраструктуры;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мероприятия, связанные с проведением научно-исследовательских и опытно-конструкторских работ, а также затраты на </w:t>
            </w:r>
            <w:proofErr w:type="spell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омологацию</w:t>
            </w:r>
            <w:proofErr w:type="spell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приобретением специализированного программного обеспечения;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связанные с прохождением процедур, необходимых для регистрации лекарственных средств в иностранных государствах;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 по повышению производительности труда и увеличению числа высокопроизводительных рабочих мест (с указанием значений планируемых показателей);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 по внедрению цифровых технологий в производство и управление предприятием;</w:t>
            </w:r>
          </w:p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мероприятия</w:t>
            </w:r>
          </w:p>
        </w:tc>
      </w:tr>
      <w:tr w:rsidR="002C7E68" w:rsidRPr="00522582" w:rsidTr="002C7E68">
        <w:trPr>
          <w:cantSplit/>
          <w:trHeight w:val="159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10. Значения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показателя результативности реализации корпоративной программы повышения конкурентоспособности</w:t>
            </w:r>
            <w:proofErr w:type="gram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распределением по годам реализации корпоративной программы повышения конкурентоспособности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7E68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2017 </w:t>
            </w:r>
          </w:p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(базовый год)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23C" w:rsidRPr="00522582" w:rsidRDefault="001D323C" w:rsidP="002C7E6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заявляемые итоговые показатели</w:t>
            </w:r>
          </w:p>
        </w:tc>
      </w:tr>
      <w:tr w:rsidR="002C7E68" w:rsidRPr="00522582" w:rsidTr="002C7E6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3C" w:rsidRPr="00522582" w:rsidRDefault="001D323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 объем экспортной выручки организации за 2017 год (S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2017e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7E68" w:rsidRPr="00522582" w:rsidTr="002C7E6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3C" w:rsidRPr="00522582" w:rsidRDefault="001D323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ежегодный прирост объема экспортной выручки организации по отношению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базовому за 2017 год (</w:t>
            </w:r>
            <w:proofErr w:type="spell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td</w:t>
            </w:r>
            <w:proofErr w:type="spell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7E68" w:rsidRPr="00522582" w:rsidTr="002C7E6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3C" w:rsidRPr="00522582" w:rsidRDefault="001D323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ежегодный прирост объема выручки организации на внутреннем рынке (</w:t>
            </w:r>
            <w:proofErr w:type="spell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tv</w:t>
            </w:r>
            <w:proofErr w:type="spellEnd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7E68" w:rsidRPr="00522582" w:rsidTr="002C7E6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3C" w:rsidRPr="00522582" w:rsidRDefault="001D323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организаций, осуществляющих реализацию проектов по организации российских производств в иностранных государствах, ежегодный прирост объема экспорта конкурентоспособной продукции либо компонентов российского происхождения (</w:t>
            </w:r>
            <w:proofErr w:type="spell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td</w:t>
            </w:r>
            <w:proofErr w:type="spellEnd"/>
            <w:r w:rsidRPr="0052258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*</w:t>
            </w: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7E68" w:rsidRPr="00522582" w:rsidTr="002C7E6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3C" w:rsidRPr="00522582" w:rsidRDefault="001D323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запрашиваемый объем финансирования, необходимый для реализации корпоративной программы повышения конкурентоспособности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D323C" w:rsidRPr="00522582" w:rsidTr="002C7E6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 Результаты реализации корпоративной программы повышения конкурентоспособности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3C" w:rsidRPr="00522582" w:rsidRDefault="001D323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вывод нового продукта на целевые рынки, рост совокупного объема реализации продукции в рамках корпоративной программы повышения конкурентоспособности, прирост объема экспорта продукции в рамках корпоративной программы повышения конкурентоспособности и </w:t>
            </w:r>
            <w:proofErr w:type="gramStart"/>
            <w:r w:rsidRPr="005225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другое</w:t>
            </w:r>
            <w:proofErr w:type="gramEnd"/>
          </w:p>
        </w:tc>
      </w:tr>
    </w:tbl>
    <w:p w:rsidR="001D323C" w:rsidRDefault="001D323C" w:rsidP="001D323C">
      <w:pPr>
        <w:pStyle w:val="ConsPlusNormal"/>
        <w:jc w:val="both"/>
      </w:pP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>Должность руководителя</w:t>
      </w: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>организации               _________________________________________</w:t>
      </w: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C7E6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C7E6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2C7E68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C7E6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C7E68">
        <w:rPr>
          <w:rFonts w:ascii="Times New Roman" w:hAnsi="Times New Roman" w:cs="Times New Roman"/>
          <w:sz w:val="24"/>
          <w:szCs w:val="24"/>
        </w:rPr>
        <w:t xml:space="preserve">           _________________</w:t>
      </w: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C7E6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C7E68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C7E6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C7E68">
        <w:rPr>
          <w:rFonts w:ascii="Times New Roman" w:hAnsi="Times New Roman" w:cs="Times New Roman"/>
          <w:sz w:val="24"/>
          <w:szCs w:val="24"/>
        </w:rPr>
        <w:t xml:space="preserve">            _________________</w:t>
      </w:r>
    </w:p>
    <w:p w:rsidR="001D323C" w:rsidRPr="002C7E68" w:rsidRDefault="001D323C" w:rsidP="001D32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E6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C7E6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C7E68">
        <w:rPr>
          <w:rFonts w:ascii="Times New Roman" w:hAnsi="Times New Roman" w:cs="Times New Roman"/>
          <w:sz w:val="24"/>
          <w:szCs w:val="24"/>
        </w:rPr>
        <w:t xml:space="preserve">               (дата)</w:t>
      </w:r>
    </w:p>
    <w:p w:rsidR="007B0F9E" w:rsidRPr="004A2AA6" w:rsidRDefault="007B0F9E" w:rsidP="004A2AA6">
      <w:pPr>
        <w:shd w:val="clear" w:color="auto" w:fill="FFFFFF"/>
        <w:ind w:left="4962"/>
        <w:jc w:val="both"/>
        <w:rPr>
          <w:color w:val="000000"/>
          <w:spacing w:val="-4"/>
          <w:sz w:val="28"/>
          <w:szCs w:val="28"/>
        </w:rPr>
      </w:pPr>
    </w:p>
    <w:p w:rsidR="007B0F9E" w:rsidRPr="004A2AA6" w:rsidRDefault="007B0F9E" w:rsidP="004A2AA6">
      <w:pPr>
        <w:shd w:val="clear" w:color="auto" w:fill="FFFFFF"/>
        <w:ind w:left="4962"/>
        <w:jc w:val="both"/>
        <w:rPr>
          <w:color w:val="000000"/>
          <w:spacing w:val="-4"/>
          <w:sz w:val="28"/>
          <w:szCs w:val="28"/>
        </w:rPr>
      </w:pPr>
    </w:p>
    <w:p w:rsidR="007B0F9E" w:rsidRDefault="007B0F9E" w:rsidP="003E6F0B">
      <w:pPr>
        <w:shd w:val="clear" w:color="auto" w:fill="FFFFFF"/>
        <w:spacing w:before="576"/>
        <w:jc w:val="both"/>
        <w:rPr>
          <w:color w:val="000000"/>
          <w:spacing w:val="-4"/>
          <w:sz w:val="28"/>
          <w:szCs w:val="28"/>
        </w:rPr>
      </w:pPr>
    </w:p>
    <w:p w:rsidR="00364E17" w:rsidRDefault="00364E17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364E17" w:rsidRDefault="00364E17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p w:rsidR="00522582" w:rsidRDefault="00522582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8"/>
          <w:szCs w:val="28"/>
        </w:rPr>
      </w:pPr>
    </w:p>
    <w:sectPr w:rsidR="00522582" w:rsidSect="00C92DC3">
      <w:headerReference w:type="default" r:id="rId13"/>
      <w:pgSz w:w="11909" w:h="16834"/>
      <w:pgMar w:top="1134" w:right="624" w:bottom="1134" w:left="1123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076" w:rsidRDefault="00F36076" w:rsidP="002A399B">
      <w:r>
        <w:separator/>
      </w:r>
    </w:p>
  </w:endnote>
  <w:endnote w:type="continuationSeparator" w:id="0">
    <w:p w:rsidR="00F36076" w:rsidRDefault="00F36076" w:rsidP="002A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076" w:rsidRDefault="00F36076" w:rsidP="002A399B">
      <w:r>
        <w:separator/>
      </w:r>
    </w:p>
  </w:footnote>
  <w:footnote w:type="continuationSeparator" w:id="0">
    <w:p w:rsidR="00F36076" w:rsidRDefault="00F36076" w:rsidP="002A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84" w:rsidRPr="00D93C84" w:rsidRDefault="00D93C84">
    <w:pPr>
      <w:pStyle w:val="a3"/>
      <w:jc w:val="center"/>
      <w:rPr>
        <w:sz w:val="24"/>
        <w:szCs w:val="24"/>
      </w:rPr>
    </w:pPr>
  </w:p>
  <w:p w:rsidR="00856D35" w:rsidRDefault="00856D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2064"/>
    <w:multiLevelType w:val="singleLevel"/>
    <w:tmpl w:val="C594509E"/>
    <w:lvl w:ilvl="0">
      <w:start w:val="1"/>
      <w:numFmt w:val="decimal"/>
      <w:lvlText w:val="2.2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">
    <w:nsid w:val="26887178"/>
    <w:multiLevelType w:val="multilevel"/>
    <w:tmpl w:val="FF483972"/>
    <w:lvl w:ilvl="0">
      <w:start w:val="1"/>
      <w:numFmt w:val="upperRoman"/>
      <w:lvlText w:val="%1."/>
      <w:lvlJc w:val="left"/>
      <w:pPr>
        <w:ind w:left="3621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2160"/>
      </w:pPr>
      <w:rPr>
        <w:rFonts w:hint="default"/>
      </w:rPr>
    </w:lvl>
  </w:abstractNum>
  <w:abstractNum w:abstractNumId="2">
    <w:nsid w:val="2750720E"/>
    <w:multiLevelType w:val="singleLevel"/>
    <w:tmpl w:val="CB74D274"/>
    <w:lvl w:ilvl="0">
      <w:start w:val="3"/>
      <w:numFmt w:val="decimal"/>
      <w:lvlText w:val="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3">
    <w:nsid w:val="473F01F0"/>
    <w:multiLevelType w:val="multilevel"/>
    <w:tmpl w:val="241CC2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54E80C83"/>
    <w:multiLevelType w:val="multilevel"/>
    <w:tmpl w:val="56D2188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5">
    <w:nsid w:val="56037A42"/>
    <w:multiLevelType w:val="singleLevel"/>
    <w:tmpl w:val="229E59E4"/>
    <w:lvl w:ilvl="0">
      <w:start w:val="8"/>
      <w:numFmt w:val="decimal"/>
      <w:lvlText w:val="1.%1."/>
      <w:legacy w:legacy="1" w:legacySpace="0" w:legacyIndent="505"/>
      <w:lvlJc w:val="left"/>
      <w:rPr>
        <w:rFonts w:ascii="Times New Roman" w:hAnsi="Times New Roman" w:cs="Times New Roman" w:hint="default"/>
      </w:rPr>
    </w:lvl>
  </w:abstractNum>
  <w:abstractNum w:abstractNumId="6">
    <w:nsid w:val="5A3F6107"/>
    <w:multiLevelType w:val="multilevel"/>
    <w:tmpl w:val="1DC68F04"/>
    <w:lvl w:ilvl="0">
      <w:start w:val="1"/>
      <w:numFmt w:val="decimal"/>
      <w:lvlText w:val="%1.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0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5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5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99B"/>
    <w:rsid w:val="00014FAB"/>
    <w:rsid w:val="00021BE1"/>
    <w:rsid w:val="00024689"/>
    <w:rsid w:val="00027943"/>
    <w:rsid w:val="000435E0"/>
    <w:rsid w:val="000452DF"/>
    <w:rsid w:val="00076F34"/>
    <w:rsid w:val="000810F0"/>
    <w:rsid w:val="00095983"/>
    <w:rsid w:val="000D7B38"/>
    <w:rsid w:val="00121B2A"/>
    <w:rsid w:val="00124590"/>
    <w:rsid w:val="001651F8"/>
    <w:rsid w:val="001D323C"/>
    <w:rsid w:val="0020756F"/>
    <w:rsid w:val="002331CA"/>
    <w:rsid w:val="002473D1"/>
    <w:rsid w:val="002544FA"/>
    <w:rsid w:val="00254D7E"/>
    <w:rsid w:val="0025769E"/>
    <w:rsid w:val="00270542"/>
    <w:rsid w:val="0028658D"/>
    <w:rsid w:val="002A399B"/>
    <w:rsid w:val="002C7E68"/>
    <w:rsid w:val="002D5E98"/>
    <w:rsid w:val="002D79D7"/>
    <w:rsid w:val="002E70E2"/>
    <w:rsid w:val="003001B2"/>
    <w:rsid w:val="003033E1"/>
    <w:rsid w:val="003061EB"/>
    <w:rsid w:val="00312911"/>
    <w:rsid w:val="00337DE4"/>
    <w:rsid w:val="00364DF4"/>
    <w:rsid w:val="00364E17"/>
    <w:rsid w:val="00366B41"/>
    <w:rsid w:val="00374603"/>
    <w:rsid w:val="003E6F0B"/>
    <w:rsid w:val="004104E3"/>
    <w:rsid w:val="00411BE5"/>
    <w:rsid w:val="004143D4"/>
    <w:rsid w:val="00421E41"/>
    <w:rsid w:val="00432976"/>
    <w:rsid w:val="0046249A"/>
    <w:rsid w:val="004A2278"/>
    <w:rsid w:val="004A2AA6"/>
    <w:rsid w:val="004A32C9"/>
    <w:rsid w:val="00512182"/>
    <w:rsid w:val="00522582"/>
    <w:rsid w:val="00534EB8"/>
    <w:rsid w:val="00544CBF"/>
    <w:rsid w:val="00547B19"/>
    <w:rsid w:val="00554F56"/>
    <w:rsid w:val="005B5E18"/>
    <w:rsid w:val="005B6589"/>
    <w:rsid w:val="005B67C8"/>
    <w:rsid w:val="005E45D9"/>
    <w:rsid w:val="006031FD"/>
    <w:rsid w:val="006650D5"/>
    <w:rsid w:val="0066716A"/>
    <w:rsid w:val="006731A5"/>
    <w:rsid w:val="006760AD"/>
    <w:rsid w:val="00684053"/>
    <w:rsid w:val="006A3AC7"/>
    <w:rsid w:val="006E2433"/>
    <w:rsid w:val="00700ECB"/>
    <w:rsid w:val="00741953"/>
    <w:rsid w:val="00767933"/>
    <w:rsid w:val="00770C0E"/>
    <w:rsid w:val="007731FA"/>
    <w:rsid w:val="00794E66"/>
    <w:rsid w:val="007B0F9E"/>
    <w:rsid w:val="007B7F23"/>
    <w:rsid w:val="007C5C5F"/>
    <w:rsid w:val="007E574D"/>
    <w:rsid w:val="007E75B6"/>
    <w:rsid w:val="00805D71"/>
    <w:rsid w:val="00825EB6"/>
    <w:rsid w:val="00856D35"/>
    <w:rsid w:val="0085768B"/>
    <w:rsid w:val="0086326D"/>
    <w:rsid w:val="008637D5"/>
    <w:rsid w:val="00863C2D"/>
    <w:rsid w:val="0087729D"/>
    <w:rsid w:val="008A083E"/>
    <w:rsid w:val="008A6371"/>
    <w:rsid w:val="00925228"/>
    <w:rsid w:val="009315BE"/>
    <w:rsid w:val="00932125"/>
    <w:rsid w:val="00952079"/>
    <w:rsid w:val="009609DA"/>
    <w:rsid w:val="009753B6"/>
    <w:rsid w:val="00991677"/>
    <w:rsid w:val="009952D0"/>
    <w:rsid w:val="009A16FD"/>
    <w:rsid w:val="009C38D2"/>
    <w:rsid w:val="009D6BBC"/>
    <w:rsid w:val="009E332D"/>
    <w:rsid w:val="00A142C2"/>
    <w:rsid w:val="00A24CAE"/>
    <w:rsid w:val="00A24E4E"/>
    <w:rsid w:val="00A45C3A"/>
    <w:rsid w:val="00A55BC4"/>
    <w:rsid w:val="00A63C94"/>
    <w:rsid w:val="00A74183"/>
    <w:rsid w:val="00A84FE1"/>
    <w:rsid w:val="00A91602"/>
    <w:rsid w:val="00AB642D"/>
    <w:rsid w:val="00AC52FF"/>
    <w:rsid w:val="00AF2C16"/>
    <w:rsid w:val="00AF49A6"/>
    <w:rsid w:val="00B26197"/>
    <w:rsid w:val="00B41A7C"/>
    <w:rsid w:val="00B61197"/>
    <w:rsid w:val="00B63628"/>
    <w:rsid w:val="00B71632"/>
    <w:rsid w:val="00BB2941"/>
    <w:rsid w:val="00BD755F"/>
    <w:rsid w:val="00C04425"/>
    <w:rsid w:val="00C5204A"/>
    <w:rsid w:val="00C572FA"/>
    <w:rsid w:val="00C574B3"/>
    <w:rsid w:val="00C67070"/>
    <w:rsid w:val="00C92DC3"/>
    <w:rsid w:val="00C947D8"/>
    <w:rsid w:val="00CB3C14"/>
    <w:rsid w:val="00CC30A2"/>
    <w:rsid w:val="00CF3F27"/>
    <w:rsid w:val="00D93C84"/>
    <w:rsid w:val="00DA2A07"/>
    <w:rsid w:val="00DA5609"/>
    <w:rsid w:val="00DB20D4"/>
    <w:rsid w:val="00E00B8F"/>
    <w:rsid w:val="00E1764B"/>
    <w:rsid w:val="00E310C7"/>
    <w:rsid w:val="00E4126E"/>
    <w:rsid w:val="00E41C20"/>
    <w:rsid w:val="00E45932"/>
    <w:rsid w:val="00E5695E"/>
    <w:rsid w:val="00E70E00"/>
    <w:rsid w:val="00E7308D"/>
    <w:rsid w:val="00E873BB"/>
    <w:rsid w:val="00ED1858"/>
    <w:rsid w:val="00EE1A85"/>
    <w:rsid w:val="00F13E3D"/>
    <w:rsid w:val="00F36076"/>
    <w:rsid w:val="00F418CB"/>
    <w:rsid w:val="00F73593"/>
    <w:rsid w:val="00F76218"/>
    <w:rsid w:val="00F84079"/>
    <w:rsid w:val="00FA5DF7"/>
    <w:rsid w:val="00FC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399B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399B"/>
    <w:rPr>
      <w:rFonts w:hAnsi="Times New Roman" w:cs="Times New Roman"/>
      <w:sz w:val="20"/>
      <w:szCs w:val="20"/>
    </w:rPr>
  </w:style>
  <w:style w:type="paragraph" w:customStyle="1" w:styleId="ConsPlusNonformat">
    <w:name w:val="ConsPlusNonformat"/>
    <w:rsid w:val="00303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031FD"/>
    <w:pPr>
      <w:ind w:left="720"/>
      <w:contextualSpacing/>
    </w:pPr>
    <w:rPr>
      <w:rFonts w:eastAsiaTheme="minorEastAsia"/>
    </w:rPr>
  </w:style>
  <w:style w:type="table" w:customStyle="1" w:styleId="1">
    <w:name w:val="Сетка таблицы1"/>
    <w:basedOn w:val="a1"/>
    <w:rsid w:val="006031FD"/>
    <w:rPr>
      <w:rFonts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323C"/>
    <w:pPr>
      <w:widowControl w:val="0"/>
      <w:autoSpaceDE w:val="0"/>
      <w:autoSpaceDN w:val="0"/>
    </w:pPr>
    <w:rPr>
      <w:rFonts w:ascii="Calibri" w:cs="Calibri"/>
      <w:sz w:val="22"/>
    </w:rPr>
  </w:style>
  <w:style w:type="character" w:styleId="a8">
    <w:name w:val="Hyperlink"/>
    <w:basedOn w:val="a0"/>
    <w:uiPriority w:val="99"/>
    <w:unhideWhenUsed/>
    <w:rsid w:val="001D323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77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b"/>
    <w:rsid w:val="00E00B8F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0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399B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399B"/>
    <w:rPr>
      <w:rFonts w:hAnsi="Times New Roman" w:cs="Times New Roman"/>
      <w:sz w:val="20"/>
      <w:szCs w:val="20"/>
    </w:rPr>
  </w:style>
  <w:style w:type="paragraph" w:customStyle="1" w:styleId="ConsPlusNonformat">
    <w:name w:val="ConsPlusNonformat"/>
    <w:rsid w:val="00303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031FD"/>
    <w:pPr>
      <w:ind w:left="720"/>
      <w:contextualSpacing/>
    </w:pPr>
    <w:rPr>
      <w:rFonts w:eastAsiaTheme="minorEastAsia"/>
    </w:rPr>
  </w:style>
  <w:style w:type="table" w:customStyle="1" w:styleId="1">
    <w:name w:val="Сетка таблицы1"/>
    <w:basedOn w:val="a1"/>
    <w:rsid w:val="006031FD"/>
    <w:rPr>
      <w:rFonts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323C"/>
    <w:pPr>
      <w:widowControl w:val="0"/>
      <w:autoSpaceDE w:val="0"/>
      <w:autoSpaceDN w:val="0"/>
    </w:pPr>
    <w:rPr>
      <w:rFonts w:ascii="Calibri" w:cs="Calibri"/>
      <w:sz w:val="22"/>
    </w:rPr>
  </w:style>
  <w:style w:type="character" w:styleId="a8">
    <w:name w:val="Hyperlink"/>
    <w:basedOn w:val="a0"/>
    <w:uiPriority w:val="99"/>
    <w:unhideWhenUsed/>
    <w:rsid w:val="001D323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77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b"/>
    <w:rsid w:val="00E00B8F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0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00792C7E641E036D5DF2291265E14F1496CD46B07A71890CD91C44A8A58C87803156C9CE5A256D8A2DDAA683CJAy4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0792C7E641E036D5DF2291265E14F1496DD16B06AF1890CD91C44A8A58C87803156C9CE5A256D8A2DDAA683CJAy4Q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0792C7E641E036D5DF2291265E14F1496DDA6C05A11890CD91C44A8A58C87811153492EDAC4AD9AA97F92C68A03F183B4866776ED395JByCQ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56;&#1086;&#1076;&#1080;&#1090;&#1077;&#1083;&#1080;\Desktop\&#1056;&#1072;&#1073;&#1086;&#1090;&#1072;\&#1044;&#1086;&#1082;&#1091;&#1084;&#1077;&#1085;&#1090;2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966C5-4F3F-4A9B-89C5-0438CE3C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7631</Characters>
  <Application>Microsoft Office Word</Application>
  <DocSecurity>4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Заикина Ольга Васильевна</dc:creator>
  <cp:lastModifiedBy>Королева Анна Борисовна</cp:lastModifiedBy>
  <cp:revision>2</cp:revision>
  <cp:lastPrinted>2019-03-26T07:02:00Z</cp:lastPrinted>
  <dcterms:created xsi:type="dcterms:W3CDTF">2019-04-24T09:50:00Z</dcterms:created>
  <dcterms:modified xsi:type="dcterms:W3CDTF">2019-04-24T09:50:00Z</dcterms:modified>
</cp:coreProperties>
</file>